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B5632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E803D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1878"/>
        <w:gridCol w:w="517"/>
        <w:gridCol w:w="1361"/>
        <w:gridCol w:w="1878"/>
        <w:gridCol w:w="1878"/>
        <w:gridCol w:w="1404"/>
        <w:gridCol w:w="474"/>
        <w:gridCol w:w="1878"/>
      </w:tblGrid>
      <w:tr w:rsidR="00B10B1A" w:rsidRPr="00E803D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ramach którego realizowana jest praktyka</w:t>
            </w:r>
          </w:p>
        </w:tc>
        <w:tc>
          <w:tcPr>
            <w:tcW w:w="8873" w:type="dxa"/>
            <w:gridSpan w:val="6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995C07" w:rsidRDefault="00995C0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95C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Opieka paliatywna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3E5F8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Ivan Mykyteiek, </w:t>
            </w:r>
            <w:r w:rsidR="000E590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Mariola Jagiełło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stacjonarne 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C03B7A" w:rsidP="00995C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995C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687DFF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803D7" w:rsidRDefault="00995C07" w:rsidP="00995C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</w:t>
            </w:r>
            <w:r w:rsidR="00E803D7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w zakresie opieki specjalistycznej</w:t>
            </w:r>
          </w:p>
        </w:tc>
      </w:tr>
      <w:tr w:rsidR="003B017B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3B017B" w:rsidRPr="00F41C42" w:rsidRDefault="00F41C4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41C42"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B56324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56324" w:rsidRDefault="00B5632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56324" w:rsidRPr="00E803D7" w:rsidRDefault="00995C07" w:rsidP="00C03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/</w:t>
            </w:r>
            <w:r w:rsidR="00C03B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995C07" w:rsidRDefault="00995C0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5C0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Student powinien posiadać podstawową wiedzę z zakresu kliniki chorób internistycznych  oraz pielęgniarstwa internistycznego</w:t>
            </w:r>
            <w:r w:rsidR="00816E3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995C07" w:rsidRDefault="00995C07" w:rsidP="00E917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5C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 programu kształcenia student będzie posiadał wiedzę z zakresu opieki paliatywnej oraz będzie umiał planować i realizować opiekę pielęgniarską wobec chorych w oddziale opieki paliatywnej</w:t>
            </w:r>
            <w:r w:rsidR="00C03B7A" w:rsidRPr="00995C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C03B7A" w:rsidRDefault="00995C0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</w:t>
            </w: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nstruktaż wstępny, bieżący, końcowy, dyskusja dydaktyczna, metoda przypadku, metoda sytuacyjna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E9171B" w:rsidRDefault="00995C07" w:rsidP="00995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</w:t>
            </w: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estawy zadań, dokumentacja medyczna, procedury, algorytmy i standardy postępowania pielęgniarskiego</w:t>
            </w:r>
            <w:r w:rsidR="00E9171B" w:rsidRPr="00E9171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803D7" w:rsidRPr="00E9171B">
              <w:rPr>
                <w:rFonts w:ascii="Times New Roman" w:hAnsi="Times New Roman" w:cs="Times New Roman"/>
                <w:sz w:val="20"/>
                <w:szCs w:val="20"/>
              </w:rPr>
              <w:t>Dziennik Praktyk</w:t>
            </w:r>
            <w:r w:rsidR="00816E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221A18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2E249B" w:rsidRDefault="00221A18" w:rsidP="00C85341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K_D.W02. etiopatogenezę, objawy kliniczne, przebieg, leczenie, rokowanie i zasady opieki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pielęgniarskiej nad pacjentami w stanach terminalnych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A18" w:rsidRPr="0069385A" w:rsidRDefault="00221A1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221A18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2E249B" w:rsidRDefault="00221A18" w:rsidP="00C85341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K_D.W03. zasady diagnozowania i planowania opieki nad pacjentem w opiece paliatywnej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21A18" w:rsidRPr="0069385A" w:rsidRDefault="00221A1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221A18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2E249B" w:rsidRDefault="00221A18" w:rsidP="00C85341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K_D.W05. standardy i procedury pielęgniarskie stosowane w opiece nad pacjentem w różnym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wieku i stanie zdrowia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21A18" w:rsidRPr="00B76009" w:rsidRDefault="00221A1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K_D.W04. metody i skale oceny bólu,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K_D.W33. metody i techniki komunikowania się z pacjentem niezdolnym do nawiązania i podtrzymania efektywnej komunikacji ze względu na stan zdrowia lub stosowane leczenie;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221A1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K_D.W34. zasady profilaktyki powikłań związanych ze stosowaniem inwazyjnych technik diagnostycznych i terapeutycznych u pacjentów w stanie krytycznym.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221A18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D20ED9" w:rsidRDefault="00221A18" w:rsidP="00873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K_B.U08.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uczyć pacjenta i jego rodzinę postępowania przed planowanym i po wykonanym procesie diagnostyki i terapii endoskopowej,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A18" w:rsidRPr="0069385A" w:rsidRDefault="00221A1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221A18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D20ED9" w:rsidRDefault="00221A18" w:rsidP="00873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K_B.U09.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współuczestniczyć w procesie diagnostyki i terapii</w:t>
            </w:r>
            <w:r w:rsidRPr="00D20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endoskopowej;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A18" w:rsidRPr="0069385A" w:rsidRDefault="00221A1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221A18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D20ED9" w:rsidRDefault="00221A18" w:rsidP="00873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K_B.U10.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prowadzić dokumentację medyczną w pracowni endoskopowej.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A18" w:rsidRPr="0069385A" w:rsidRDefault="00221A1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K_D.U01.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gromadzić informacje, formułować diagnozę pielęgniarską, ustalać cele i plan opieki</w:t>
            </w:r>
            <w:r w:rsid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pielęgniarskiej, wdrażać interwencje pielęgniarskie oraz dokonywać ewaluacji opieki</w:t>
            </w:r>
            <w:r w:rsid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pielęgniarskiej;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K_D.U02. prowadzić poradnictwo w zakresie samoopieki pacjentów w różnym wieku i stanie</w:t>
            </w:r>
            <w:r w:rsid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zdrowia dotyczące wad rozwojowych, chorób i uzależnień;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K_D.U03. prowadzić profilaktykę powikłań występujących w przebiegu chorób; </w:t>
            </w:r>
          </w:p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K_D.U04. organizować izolację pacjentów z chorobą zakaźną w miejscach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publicznych i w warunkach domowych;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K_D.U06. dobierać technikę i sposoby pielęgnowania rany, w tym zakładania opatrunków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K_D.U07. dobierać metody i środki pielęgnacji ran na podstawie ich klasyfikacji;</w:t>
            </w:r>
          </w:p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K_D.U11. modyfikować dawkę stałą insuliny szybko- i krótko działającej;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K_D.U15. dokumentować sytuację zdrowotną pacjenta, dynamikę jej zmian i realizowaną opiekę</w:t>
            </w:r>
            <w:r w:rsid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pielęgniarską, z uwzględnieniem narzędzi informatycznych do gromadzenia danych;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221A18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2E249B" w:rsidRDefault="00221A18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K_D.U16.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uczyć pacjenta i jego opiekuna doboru oraz użytkowania sprzętu pielęgnacyjno-rehabilitacyjnegoi wyrobów medycznych;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A18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K_D.U17.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u osób dorosłych i dzieci żywienie dojelitowe (przez zgłębnik i przetokę</w:t>
            </w:r>
            <w:r w:rsid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odżywczą) oraz żywienie pozajelitowe;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7051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K_D.U18. rozpoznawać powikłania leczenia farmakologicznego, dietetycznego, rehabilitacyjnego i leczniczo-pielęgnacyjnego;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7051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K_D.U19.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pielęgnować pacjenta z przetoką jelitową oraz rurką intubacyjną i tracheotomijną;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051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K_D.U20.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rozmowę terapeutyczną;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K_D.U21.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rehabilitację przyłóżkową i aktywizację z wykorzystaniem elementów terapii zajęciowej;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K_D.U22.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przekazywać informacje członkom zespołu terapeutycznego o stanie zdrowia pacjenta;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K_D.U24.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oceniać poziom bólu, reakcję pacjenta na ból i jego nasilenie oraz stosować farmakologiczne i niefarmakologiczne postępowanie przeciwbólowe;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K_D.U25.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postępować zgodnie z procedurą z ciałem zmarłego pacjenta;</w:t>
            </w:r>
          </w:p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K_D.U26.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przygotowywać i podawać pacjentom leki różnymi drogami, samodzielnie lub na zlecenie lekarza.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pacing w:after="0"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2E249B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K_D.U27. </w:t>
            </w:r>
            <w:r w:rsidRPr="002E249B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udzielać pierwszej pomocy w stanach bezpośredniego zagrożenia życia.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K_K02. przestrzegania praw pacjenta.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K_K04. zasięgania opinii ekspertów w przypadku trudności z samodzielnym rozwiązaniem problemu;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K_K05. przewidywania i uwzględniania czynników wpływających na reakcje własne i pacjenta.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C6133B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48765A" w:rsidRDefault="00A51D82" w:rsidP="0051579C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A51D82" w:rsidRPr="0048765A" w:rsidRDefault="00A51D82" w:rsidP="0051579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odpowiedzi, 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A51D82" w:rsidRPr="0048765A" w:rsidRDefault="00A51D82" w:rsidP="0051579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51D82" w:rsidRPr="0069385A" w:rsidRDefault="00A51D82" w:rsidP="00B711E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amoocen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A51D82" w:rsidRPr="00114B2C" w:rsidTr="00C6133B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1974C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51D82" w:rsidRPr="00114B2C" w:rsidTr="00236FB5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FE6976" w:rsidRDefault="00B711EC" w:rsidP="00E87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Identyfikowanie form i metod opieki paliatywnej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B711E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51D82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FE6976" w:rsidRDefault="00B711EC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Interpretacja objawów  u pacjentów z zaawansowanym procesem chorobowym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B711E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51D82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FE6976" w:rsidRDefault="00B711EC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Realizacja zadań diagnostyczno - terapeutycznych.</w:t>
            </w:r>
            <w:r w:rsidR="00A51D82" w:rsidRPr="00FE697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B711EC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B711EC" w:rsidRPr="002E249B" w:rsidRDefault="00B711EC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Proces pielęgnowania chorego z rokowaniem niepomyślnym w terminalnym stadium choroby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711EC" w:rsidRDefault="00B711E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14</w:t>
            </w:r>
          </w:p>
        </w:tc>
      </w:tr>
      <w:tr w:rsidR="00A51D82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FE6976" w:rsidRDefault="00B711EC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Techniki komunikowania się z chorym i jego rodziną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B711E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FE6976" w:rsidRDefault="00B711EC" w:rsidP="00B711E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Wsparcie dla chorego i jego rodziny w okresie choroby, u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mierania, śmierci 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żałoby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B711E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B61BFD" w:rsidRDefault="00A51D82" w:rsidP="00883EB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:rsidR="00A51D82" w:rsidRPr="00B61BFD" w:rsidRDefault="00A51D82" w:rsidP="00883E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a) zaliczenie </w:t>
            </w:r>
          </w:p>
          <w:p w:rsidR="00A51D82" w:rsidRPr="00B61BFD" w:rsidRDefault="00A51D82" w:rsidP="00883E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b) rozwiązanie zadania problemowego, realizacja procedury medycznej wg kryteriów </w:t>
            </w:r>
          </w:p>
          <w:p w:rsidR="00A51D82" w:rsidRDefault="00A51D82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c) 100% obecności na zajęciach, zalicz. umiejętności zawodowych poprzez uzyskanie ≥60% wymaganej punktacji za przewidziane formy weryfikacji efektów </w:t>
            </w:r>
            <w:r w:rsidR="000E590A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</w:p>
          <w:p w:rsidR="00A51D82" w:rsidRDefault="00A51D82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D82" w:rsidRDefault="00A51D82" w:rsidP="00883EB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51D82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51D82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51D82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51D82" w:rsidRPr="00430FC0" w:rsidRDefault="00A51D82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51D82" w:rsidRPr="00430FC0" w:rsidRDefault="00A51D82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51D82" w:rsidRPr="00430FC0" w:rsidRDefault="00A51D82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51D82" w:rsidRPr="00430FC0" w:rsidRDefault="00A51D82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51D82" w:rsidRPr="00430FC0" w:rsidRDefault="00A51D82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51D82" w:rsidRPr="00430FC0" w:rsidRDefault="00A51D82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51D82" w:rsidRPr="00430FC0" w:rsidRDefault="00A51D82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51D82" w:rsidRPr="00430FC0" w:rsidRDefault="00A51D82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ności za zdrowie i życie pacjentów,                  - przejawia chęć ciągłego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51D82" w:rsidRPr="00430FC0" w:rsidRDefault="00A51D82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51D82" w:rsidRPr="00430FC0" w:rsidRDefault="00A51D82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51D82" w:rsidRPr="00430FC0" w:rsidRDefault="00A51D82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51D82" w:rsidRPr="00430FC0" w:rsidRDefault="00A51D82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potrzebę stałego doskonalenia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zawodowego.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711EC" w:rsidRPr="00B711EC" w:rsidRDefault="00B711EC" w:rsidP="00B711EC">
            <w:pPr>
              <w:pStyle w:val="Akapitzlist"/>
              <w:keepNext/>
              <w:keepLines/>
              <w:numPr>
                <w:ilvl w:val="0"/>
                <w:numId w:val="45"/>
              </w:numPr>
              <w:spacing w:before="40" w:after="0" w:line="240" w:lineRule="auto"/>
              <w:ind w:left="369"/>
              <w:jc w:val="both"/>
              <w:outlineLvl w:val="2"/>
              <w:rPr>
                <w:rFonts w:ascii="Times New Roman" w:eastAsiaTheme="majorEastAsia" w:hAnsi="Times New Roman" w:cs="Times New Roman"/>
                <w:color w:val="1F3763" w:themeColor="accent1" w:themeShade="7F"/>
                <w:sz w:val="20"/>
                <w:szCs w:val="20"/>
              </w:rPr>
            </w:pPr>
            <w:r w:rsidRPr="00B711EC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Pielęgniarstwo opieki paliatywnej, </w:t>
            </w:r>
            <w:r w:rsidRPr="00B711E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</w:t>
            </w:r>
            <w:hyperlink r:id="rId8" w:tooltip="Krystyna de Walden-Gałuszko" w:history="1">
              <w:r w:rsidRPr="00B711EC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K. de Walden-Gałuszko</w:t>
              </w:r>
            </w:hyperlink>
            <w:r w:rsidRPr="00B711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hyperlink r:id="rId9" w:tooltip="Anna Kaptacz" w:history="1">
              <w:r w:rsidRPr="00B711EC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A.  Kaptacz</w:t>
              </w:r>
            </w:hyperlink>
            <w:r w:rsidRPr="00B711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hyperlink r:id="rId10" w:tooltip="PZWL Wydawnictwo Lekarskie" w:history="1">
              <w:r w:rsidRPr="00B711EC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Wydawnictwo Lekarskie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1E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PZWL, Warszawa 2021. </w:t>
            </w:r>
          </w:p>
          <w:p w:rsidR="00B711EC" w:rsidRPr="00B711EC" w:rsidRDefault="00B711EC" w:rsidP="00B711EC">
            <w:pPr>
              <w:pStyle w:val="Akapitzlist"/>
              <w:numPr>
                <w:ilvl w:val="0"/>
                <w:numId w:val="45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711EC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 xml:space="preserve">Podstawy opieki paliatywnej, </w:t>
            </w:r>
            <w:r w:rsidRP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redakcja naukowa </w:t>
            </w:r>
            <w:hyperlink r:id="rId11" w:tooltip="Krystyna de Walden-Gałuszko" w:history="1">
              <w:r w:rsidRPr="00B711EC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K. de Walden-Gałuszko</w:t>
              </w:r>
            </w:hyperlink>
            <w:r w:rsidRPr="00B711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hyperlink r:id="rId12" w:tooltip="PZWL Wydawnictwo Lekarskie" w:history="1">
              <w:r w:rsidRPr="00B711EC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Wydawnictwo Lekarskie</w:t>
              </w:r>
            </w:hyperlink>
            <w:r w:rsidRPr="00B711EC">
              <w:rPr>
                <w:rFonts w:ascii="Times New Roman" w:eastAsia="Arial Unicode MS" w:hAnsi="Times New Roman" w:cs="Times New Roman"/>
                <w:sz w:val="20"/>
                <w:szCs w:val="20"/>
              </w:rPr>
              <w:t>PZWL, Warszawa 2004.</w:t>
            </w:r>
          </w:p>
          <w:p w:rsidR="00A51D82" w:rsidRPr="00B711EC" w:rsidRDefault="00B711EC" w:rsidP="00B711EC">
            <w:pPr>
              <w:pStyle w:val="Akapitzlist"/>
              <w:numPr>
                <w:ilvl w:val="0"/>
                <w:numId w:val="45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</w:pPr>
            <w:r w:rsidRPr="00B711EC"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  <w:t xml:space="preserve">Manu K.: </w:t>
            </w:r>
            <w:r w:rsidRPr="00B711EC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Psychologiczne aspekty opieki paliatywnej</w:t>
            </w:r>
            <w:r w:rsidRP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Polskie Wydawnictwo Encyklopedyczne</w:t>
            </w:r>
            <w:r w:rsidRPr="00B711EC"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  <w:t xml:space="preserve"> POLWEN, 2007.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E46826" w:rsidRDefault="00E46826" w:rsidP="00E46826">
            <w:pPr>
              <w:pStyle w:val="Akapitzlist"/>
              <w:numPr>
                <w:ilvl w:val="0"/>
                <w:numId w:val="4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E46826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Jeziorski A. (red.): Onkologia. Podręcznik dla pielęgniarek. Wyd. Lek. PZWL. Warszawa2015</w:t>
            </w:r>
          </w:p>
          <w:p w:rsidR="00E46826" w:rsidRPr="00E46826" w:rsidRDefault="00E46826" w:rsidP="00E46826">
            <w:pPr>
              <w:pStyle w:val="Akapitzlist"/>
              <w:numPr>
                <w:ilvl w:val="0"/>
                <w:numId w:val="4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E4682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de-DE" w:eastAsia="zh-CN"/>
              </w:rPr>
              <w:t>Catane R. i inni,</w:t>
            </w:r>
            <w:r w:rsidRPr="00E46826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Podręcznik postępowania w zaawansowanej chorobie nowotworowej</w:t>
            </w:r>
            <w:r w:rsidRPr="00E4682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de-DE" w:eastAsia="zh-CN"/>
              </w:rPr>
              <w:t>, Wyd. Medi Page. Warszawa 2007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3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343" w:rsidRDefault="00AC7343">
      <w:pPr>
        <w:spacing w:after="0" w:line="240" w:lineRule="auto"/>
      </w:pPr>
      <w:r>
        <w:separator/>
      </w:r>
    </w:p>
  </w:endnote>
  <w:endnote w:type="continuationSeparator" w:id="1">
    <w:p w:rsidR="00AC7343" w:rsidRDefault="00AC7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AC734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343" w:rsidRDefault="00AC7343">
      <w:pPr>
        <w:spacing w:after="0" w:line="240" w:lineRule="auto"/>
      </w:pPr>
      <w:r>
        <w:separator/>
      </w:r>
    </w:p>
  </w:footnote>
  <w:footnote w:type="continuationSeparator" w:id="1">
    <w:p w:rsidR="00AC7343" w:rsidRDefault="00AC7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D02225"/>
    <w:multiLevelType w:val="hybridMultilevel"/>
    <w:tmpl w:val="4DEE3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1F277A"/>
    <w:multiLevelType w:val="hybridMultilevel"/>
    <w:tmpl w:val="62280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377ACF"/>
    <w:multiLevelType w:val="hybridMultilevel"/>
    <w:tmpl w:val="58984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5F5133"/>
    <w:multiLevelType w:val="hybridMultilevel"/>
    <w:tmpl w:val="AA5AE8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FF39CE"/>
    <w:multiLevelType w:val="hybridMultilevel"/>
    <w:tmpl w:val="A39AC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3A0157F"/>
    <w:multiLevelType w:val="hybridMultilevel"/>
    <w:tmpl w:val="B2285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75055D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15"/>
  </w:num>
  <w:num w:numId="6">
    <w:abstractNumId w:val="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25"/>
  </w:num>
  <w:num w:numId="10">
    <w:abstractNumId w:val="18"/>
  </w:num>
  <w:num w:numId="11">
    <w:abstractNumId w:val="31"/>
  </w:num>
  <w:num w:numId="12">
    <w:abstractNumId w:val="5"/>
  </w:num>
  <w:num w:numId="13">
    <w:abstractNumId w:val="29"/>
  </w:num>
  <w:num w:numId="14">
    <w:abstractNumId w:val="33"/>
  </w:num>
  <w:num w:numId="15">
    <w:abstractNumId w:val="21"/>
  </w:num>
  <w:num w:numId="16">
    <w:abstractNumId w:val="28"/>
  </w:num>
  <w:num w:numId="17">
    <w:abstractNumId w:val="27"/>
  </w:num>
  <w:num w:numId="18">
    <w:abstractNumId w:val="3"/>
  </w:num>
  <w:num w:numId="19">
    <w:abstractNumId w:val="9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13"/>
  </w:num>
  <w:num w:numId="23">
    <w:abstractNumId w:val="17"/>
  </w:num>
  <w:num w:numId="24">
    <w:abstractNumId w:val="13"/>
    <w:lvlOverride w:ilvl="0">
      <w:startOverride w:val="1"/>
    </w:lvlOverride>
  </w:num>
  <w:num w:numId="25">
    <w:abstractNumId w:val="0"/>
  </w:num>
  <w:num w:numId="26">
    <w:abstractNumId w:val="34"/>
  </w:num>
  <w:num w:numId="27">
    <w:abstractNumId w:val="23"/>
  </w:num>
  <w:num w:numId="28">
    <w:abstractNumId w:val="6"/>
  </w:num>
  <w:num w:numId="29">
    <w:abstractNumId w:val="4"/>
  </w:num>
  <w:num w:numId="30">
    <w:abstractNumId w:val="14"/>
  </w:num>
  <w:num w:numId="31">
    <w:abstractNumId w:val="30"/>
  </w:num>
  <w:num w:numId="32">
    <w:abstractNumId w:val="25"/>
  </w:num>
  <w:num w:numId="33">
    <w:abstractNumId w:val="18"/>
  </w:num>
  <w:num w:numId="34">
    <w:abstractNumId w:val="31"/>
  </w:num>
  <w:num w:numId="35">
    <w:abstractNumId w:val="5"/>
  </w:num>
  <w:num w:numId="36">
    <w:abstractNumId w:val="33"/>
  </w:num>
  <w:num w:numId="37">
    <w:abstractNumId w:val="29"/>
  </w:num>
  <w:num w:numId="38">
    <w:abstractNumId w:val="19"/>
  </w:num>
  <w:num w:numId="39">
    <w:abstractNumId w:val="36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1"/>
  </w:num>
  <w:num w:numId="43">
    <w:abstractNumId w:val="26"/>
  </w:num>
  <w:num w:numId="44">
    <w:abstractNumId w:val="32"/>
  </w:num>
  <w:num w:numId="45">
    <w:abstractNumId w:val="11"/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6F5C"/>
    <w:rsid w:val="000210A7"/>
    <w:rsid w:val="00095C9F"/>
    <w:rsid w:val="00097791"/>
    <w:rsid w:val="000B1F75"/>
    <w:rsid w:val="000B42C8"/>
    <w:rsid w:val="000E590A"/>
    <w:rsid w:val="000F5C36"/>
    <w:rsid w:val="00114B2C"/>
    <w:rsid w:val="00166F31"/>
    <w:rsid w:val="00182B5A"/>
    <w:rsid w:val="001974C2"/>
    <w:rsid w:val="001A77FB"/>
    <w:rsid w:val="00221A18"/>
    <w:rsid w:val="00224E95"/>
    <w:rsid w:val="00236FB5"/>
    <w:rsid w:val="00243F89"/>
    <w:rsid w:val="002C76D4"/>
    <w:rsid w:val="0035084D"/>
    <w:rsid w:val="003672EF"/>
    <w:rsid w:val="003A1652"/>
    <w:rsid w:val="003B017B"/>
    <w:rsid w:val="003D4497"/>
    <w:rsid w:val="003E5F80"/>
    <w:rsid w:val="003F3000"/>
    <w:rsid w:val="00430FC0"/>
    <w:rsid w:val="00460F65"/>
    <w:rsid w:val="00463DDC"/>
    <w:rsid w:val="004A5664"/>
    <w:rsid w:val="0051579C"/>
    <w:rsid w:val="00522160"/>
    <w:rsid w:val="00576660"/>
    <w:rsid w:val="005D0A4A"/>
    <w:rsid w:val="005F51F3"/>
    <w:rsid w:val="00644460"/>
    <w:rsid w:val="0066276C"/>
    <w:rsid w:val="00687DFF"/>
    <w:rsid w:val="0069385A"/>
    <w:rsid w:val="006A3E29"/>
    <w:rsid w:val="006C45EA"/>
    <w:rsid w:val="00746450"/>
    <w:rsid w:val="0077379A"/>
    <w:rsid w:val="007B3C30"/>
    <w:rsid w:val="00811854"/>
    <w:rsid w:val="00816E30"/>
    <w:rsid w:val="00876CF0"/>
    <w:rsid w:val="00883EB0"/>
    <w:rsid w:val="008963E4"/>
    <w:rsid w:val="008A167D"/>
    <w:rsid w:val="00930024"/>
    <w:rsid w:val="00995C07"/>
    <w:rsid w:val="009C5E6B"/>
    <w:rsid w:val="009D7987"/>
    <w:rsid w:val="00A33A23"/>
    <w:rsid w:val="00A51D82"/>
    <w:rsid w:val="00AC17ED"/>
    <w:rsid w:val="00AC7343"/>
    <w:rsid w:val="00B038D5"/>
    <w:rsid w:val="00B0460C"/>
    <w:rsid w:val="00B10B1A"/>
    <w:rsid w:val="00B218CE"/>
    <w:rsid w:val="00B332F2"/>
    <w:rsid w:val="00B43732"/>
    <w:rsid w:val="00B56324"/>
    <w:rsid w:val="00B711EC"/>
    <w:rsid w:val="00B802FB"/>
    <w:rsid w:val="00BD30B3"/>
    <w:rsid w:val="00C03B7A"/>
    <w:rsid w:val="00C6133B"/>
    <w:rsid w:val="00C771F1"/>
    <w:rsid w:val="00C85B55"/>
    <w:rsid w:val="00CD7A74"/>
    <w:rsid w:val="00D843EE"/>
    <w:rsid w:val="00D97F9E"/>
    <w:rsid w:val="00DB7685"/>
    <w:rsid w:val="00DF1670"/>
    <w:rsid w:val="00E31C36"/>
    <w:rsid w:val="00E3720C"/>
    <w:rsid w:val="00E46826"/>
    <w:rsid w:val="00E57FC6"/>
    <w:rsid w:val="00E803D7"/>
    <w:rsid w:val="00E871D2"/>
    <w:rsid w:val="00E9171B"/>
    <w:rsid w:val="00EF7DC1"/>
    <w:rsid w:val="00F20968"/>
    <w:rsid w:val="00F41C42"/>
    <w:rsid w:val="00F9110A"/>
    <w:rsid w:val="00FB6D64"/>
    <w:rsid w:val="00FE08A4"/>
    <w:rsid w:val="00FE6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446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autor/Krystyna-de-Walden-Galuszko,a,1343079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zwl.pl/wydawca/PZWL-Wydawnictwo-Lekarskie,w,6707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zwl.pl/autor/Krystyna-de-Walden-Galuszko,a,1343079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zwl.pl/wydawca/PZWL-Wydawnictwo-Lekarskie,w,67073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zwl.pl/autor/Anna-Kaptacz,a,130793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1663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4</cp:revision>
  <dcterms:created xsi:type="dcterms:W3CDTF">2021-10-20T09:31:00Z</dcterms:created>
  <dcterms:modified xsi:type="dcterms:W3CDTF">2021-11-08T12:13:00Z</dcterms:modified>
</cp:coreProperties>
</file>